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8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9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09 по </w:t>
      </w:r>
      <w:r w:rsidR="004A2D4D">
        <w:rPr>
          <w:rFonts w:ascii="Times New Roman" w:hAnsi="Times New Roman" w:cs="Times New Roman"/>
          <w:b/>
          <w:bCs/>
          <w:sz w:val="28"/>
          <w:szCs w:val="28"/>
        </w:rPr>
        <w:t>31</w:t>
      </w:r>
      <w:bookmarkStart w:id="0" w:name="_GoBack"/>
      <w:bookmarkEnd w:id="0"/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января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:rsidTr="00C42516">
        <w:tc>
          <w:tcPr>
            <w:tcW w:w="567" w:type="dxa"/>
          </w:tcPr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:rsidTr="00C42516">
        <w:tc>
          <w:tcPr>
            <w:tcW w:w="567" w:type="dxa"/>
          </w:tcPr>
          <w:p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:rsidR="000F5941" w:rsidRDefault="00AA0E54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anchor="npa=134894" w:history="1">
              <w:r w:rsidR="004D6D5E" w:rsidRPr="004D6D5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приказа  Минстроя России «Об утверждении Административного регламента Министерства строительства и жилищно-коммунального хозяйства Российской Федерации по предоставлению государственной услуги «Согласование специальных технических условий для разработки проектной документации на объект капитального строительства».</w:t>
              </w:r>
            </w:hyperlink>
          </w:p>
          <w:p w:rsidR="004D7F75" w:rsidRPr="003741AE" w:rsidRDefault="004D7F7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F5941" w:rsidRPr="003741AE" w:rsidRDefault="004D6D5E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0F5941" w:rsidRPr="003741AE" w:rsidRDefault="004D6D5E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роводится независимая антикоррупционная экспертиза</w:t>
            </w:r>
          </w:p>
        </w:tc>
        <w:tc>
          <w:tcPr>
            <w:tcW w:w="5953" w:type="dxa"/>
          </w:tcPr>
          <w:p w:rsidR="004D6D5E" w:rsidRPr="004D6D5E" w:rsidRDefault="004D6D5E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Административный регламент устанавливает порядок и стандарт предоставления государственной услуги «Согласование специальных технических условий для разработки проектной документации на объект капитального строительства.</w:t>
            </w:r>
          </w:p>
          <w:p w:rsidR="004D6D5E" w:rsidRPr="004D6D5E" w:rsidRDefault="004D6D5E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Услуга предоставляется физическим лицам, индивидуальным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принимателям, юридическим лицам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, указанным в таблице 1 приложения № 1 к настоящему Административному регламенту.</w:t>
            </w:r>
          </w:p>
          <w:p w:rsidR="004D6D5E" w:rsidRPr="004D6D5E" w:rsidRDefault="004D6D5E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Услуга должна быть предоставлена заявителю в соответствии с вариантом предоставления Услуги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6D5E" w:rsidRPr="004D6D5E" w:rsidRDefault="004D6D5E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      </w:r>
          </w:p>
          <w:p w:rsidR="00961CF3" w:rsidRPr="003741AE" w:rsidRDefault="004D6D5E" w:rsidP="004D6D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Признаки заявителя определяются путем профилирования, осуществляемого в соответствии с настоящим Административным регламентом.</w:t>
            </w:r>
          </w:p>
        </w:tc>
      </w:tr>
      <w:tr w:rsidR="00891E4A" w:rsidRPr="003741AE" w:rsidTr="00891E4A">
        <w:tc>
          <w:tcPr>
            <w:tcW w:w="567" w:type="dxa"/>
          </w:tcPr>
          <w:p w:rsidR="00891E4A" w:rsidRDefault="00891E4A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:rsidR="00891E4A" w:rsidRPr="004D6D5E" w:rsidRDefault="00AA0E54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anchor="npa=134883" w:history="1">
              <w:r w:rsidR="004D6D5E" w:rsidRPr="004D6D5E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строительства».</w:t>
              </w:r>
            </w:hyperlink>
          </w:p>
          <w:p w:rsidR="004D7F75" w:rsidRDefault="004D7F75" w:rsidP="00961CF3"/>
        </w:tc>
        <w:tc>
          <w:tcPr>
            <w:tcW w:w="2694" w:type="dxa"/>
            <w:shd w:val="clear" w:color="auto" w:fill="FFFFFF" w:themeFill="background1"/>
          </w:tcPr>
          <w:p w:rsidR="00891E4A" w:rsidRPr="00891E4A" w:rsidRDefault="004D6D5E" w:rsidP="004D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:rsidR="00891E4A" w:rsidRDefault="004D6D5E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D6D5E">
              <w:rPr>
                <w:rFonts w:ascii="Times New Roman" w:hAnsi="Times New Roman" w:cs="Times New Roman"/>
                <w:sz w:val="26"/>
                <w:szCs w:val="26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:rsidR="00471ABD" w:rsidRDefault="006C6DA6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 xml:space="preserve">азработан в связи с принятием Федерального закона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C6DA6" w:rsidRDefault="006C6DA6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 постановлением Правительства Российской Федерации от 25 декабря 2021 г. № 2490</w:t>
            </w:r>
          </w:p>
          <w:p w:rsidR="006C6DA6" w:rsidRDefault="006C6DA6" w:rsidP="00471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Законом внесены изменения в Градостроительный кодекс Российской Федерации, согласно которым из перечня документов, представляемых застройщиками для выдачи разрешений на строительство и на ввод в эксплуатацию, исключаются документы, которые имеются в распоряжении органов власти и могут быть запрошены в порядке межведомственного взаимодействия либо не нужны для ввода объектов.</w:t>
            </w:r>
          </w:p>
        </w:tc>
      </w:tr>
      <w:tr w:rsidR="006C6DA6" w:rsidRPr="003741AE" w:rsidTr="00891E4A">
        <w:tc>
          <w:tcPr>
            <w:tcW w:w="567" w:type="dxa"/>
          </w:tcPr>
          <w:p w:rsidR="006C6DA6" w:rsidRDefault="006C6DA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:rsidR="006C6DA6" w:rsidRDefault="00AA0E54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C6DA6" w:rsidRPr="006C6DA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 xml:space="preserve">Федеральный закон от 29.12.2022 № 612-ФЗ "О внесении изменений в Градостроительный кодекс Российской Федерации и </w:t>
              </w:r>
              <w:r w:rsidR="006C6DA6" w:rsidRPr="006C6DA6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lastRenderedPageBreak/>
                <w:t>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        </w:r>
            </w:hyperlink>
          </w:p>
        </w:tc>
        <w:tc>
          <w:tcPr>
            <w:tcW w:w="2694" w:type="dxa"/>
            <w:shd w:val="clear" w:color="auto" w:fill="FFFFFF" w:themeFill="background1"/>
          </w:tcPr>
          <w:p w:rsidR="006C6DA6" w:rsidRDefault="006C6DA6" w:rsidP="004D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Минстрой России</w:t>
            </w:r>
          </w:p>
        </w:tc>
        <w:tc>
          <w:tcPr>
            <w:tcW w:w="2268" w:type="dxa"/>
          </w:tcPr>
          <w:p w:rsidR="006C6DA6" w:rsidRDefault="006C6DA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В частности, указанным документом установлено, что: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 xml:space="preserve">– требования к архитектурно-градостроительному облику объекта капитального строительства 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Федерации;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–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строительства;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– срок выдачи согласования архитектурно-градостроительного облика объекта капитального строительства не может превышать десять рабочих дней;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– определен перечень объектов, для которых согласование архитектурно-градостроительного облика не требуется (объекты, для которых действие градрегламентов не распространяются, объекты, для которых не требуется получение разрешение на строительство, объекты, находящихся в пользовании учреждений, исполняющих наказание, объекты обороны и безопасности, а также объекты, определенные Правительством РФ и нормативными правовыми актами органов государственной власти субъектов Российской Федерации);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 xml:space="preserve">–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</w:t>
            </w:r>
            <w:r w:rsidRPr="006C6D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регламенте;</w:t>
            </w:r>
          </w:p>
          <w:p w:rsidR="006C6DA6" w:rsidRP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–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Федерации.</w:t>
            </w:r>
          </w:p>
          <w:p w:rsidR="006C6DA6" w:rsidRDefault="006C6DA6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6DA6">
              <w:rPr>
                <w:rFonts w:ascii="Times New Roman" w:hAnsi="Times New Roman" w:cs="Times New Roman"/>
                <w:sz w:val="26"/>
                <w:szCs w:val="26"/>
              </w:rPr>
              <w:t>– Федеральный закон от 29.12.2022 г. № 612-ФЗ вступает в силу с 01.03.2023 г., за исключением положений, для которых установлены иные сроки вступления их в силу.</w:t>
            </w:r>
          </w:p>
        </w:tc>
      </w:tr>
      <w:tr w:rsidR="00EF1A85" w:rsidRPr="003741AE" w:rsidTr="00891E4A">
        <w:tc>
          <w:tcPr>
            <w:tcW w:w="567" w:type="dxa"/>
          </w:tcPr>
          <w:p w:rsidR="00EF1A85" w:rsidRDefault="00EF1A85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:rsidR="00EF1A85" w:rsidRPr="00EF1A85" w:rsidRDefault="00AA0E54" w:rsidP="00961C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npa=135165" w:history="1">
              <w:r w:rsidR="00EF1A85" w:rsidRPr="00EF1A8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Проект постановления Правительства РФ «О внесении изменений в постановление Правительства Российской Федерации от 24 марта 2022 г.  № 448».</w:t>
              </w:r>
            </w:hyperlink>
          </w:p>
        </w:tc>
        <w:tc>
          <w:tcPr>
            <w:tcW w:w="2694" w:type="dxa"/>
            <w:shd w:val="clear" w:color="auto" w:fill="FFFFFF" w:themeFill="background1"/>
          </w:tcPr>
          <w:p w:rsidR="00EF1A85" w:rsidRDefault="00EF1A85" w:rsidP="004D6D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Ростехнадзор</w:t>
            </w:r>
          </w:p>
        </w:tc>
        <w:tc>
          <w:tcPr>
            <w:tcW w:w="2268" w:type="dxa"/>
          </w:tcPr>
          <w:p w:rsidR="00EF1A85" w:rsidRDefault="00EF1A85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>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5953" w:type="dxa"/>
          </w:tcPr>
          <w:p w:rsidR="00EF1A85" w:rsidRPr="00EF1A85" w:rsidRDefault="00EF1A85" w:rsidP="00EF1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>Частью 16 статьи 54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РФ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установлено, что после завершения строительства, реконструкции объекта капитального строительства органом государственного строительного надзора должна проводиться выездная проверка, по результатам которой оцениваются выполненные работы и принимается решение о выдаче заключения </w:t>
            </w:r>
          </w:p>
          <w:p w:rsidR="00EF1A85" w:rsidRDefault="00EF1A85" w:rsidP="00EF1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>‎о соответствии построенного, реконструированного объекта капитального строительства требованиям утвержденной в установленном порядке проектной документации.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EF1A85" w:rsidRDefault="00EF1A85" w:rsidP="006C6D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Правительства Российской Федерации подготовлен в целях недопущения срыва сроков ввода в эксплуатацию объектов капитального строительства, застройщиками (техническими заказчиками) которых являются организации, осуществляющие также деятельность в области информационных технологий.</w:t>
            </w:r>
          </w:p>
          <w:p w:rsidR="00EF1A85" w:rsidRPr="006C6DA6" w:rsidRDefault="00EF1A85" w:rsidP="00EF1A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>Предлагается внести изменения в пункт 1 постановления Правительства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 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t xml:space="preserve">от 24 марта 2022 </w:t>
            </w:r>
            <w:r w:rsidRPr="00EF1A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Федерации»,  проведения контрольных (надзорных) мероприятий в рамках государственного строительного надзора при наступлении события, указанного в программе проверок.</w:t>
            </w:r>
          </w:p>
        </w:tc>
      </w:tr>
    </w:tbl>
    <w:p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54" w:rsidRDefault="00AA0E54" w:rsidP="00E30F64">
      <w:pPr>
        <w:spacing w:after="0" w:line="240" w:lineRule="auto"/>
      </w:pPr>
      <w:r>
        <w:separator/>
      </w:r>
    </w:p>
  </w:endnote>
  <w:endnote w:type="continuationSeparator" w:id="0">
    <w:p w:rsidR="00AA0E54" w:rsidRDefault="00AA0E54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54" w:rsidRDefault="00AA0E54" w:rsidP="00E30F64">
      <w:pPr>
        <w:spacing w:after="0" w:line="240" w:lineRule="auto"/>
      </w:pPr>
      <w:r>
        <w:separator/>
      </w:r>
    </w:p>
  </w:footnote>
  <w:footnote w:type="continuationSeparator" w:id="0">
    <w:p w:rsidR="00AA0E54" w:rsidRDefault="00AA0E54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" TargetMode="External"/><Relationship Id="rId13" Type="http://schemas.openxmlformats.org/officeDocument/2006/relationships/hyperlink" Target="https://regulation.gov.ru/projects/List/Advanced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901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gov.ru/projects/List/Advanced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um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C317-C80D-4594-9E24-ABCE753A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305</cp:revision>
  <cp:lastPrinted>2021-12-29T13:27:00Z</cp:lastPrinted>
  <dcterms:created xsi:type="dcterms:W3CDTF">2020-06-03T15:13:00Z</dcterms:created>
  <dcterms:modified xsi:type="dcterms:W3CDTF">2023-01-31T14:14:00Z</dcterms:modified>
</cp:coreProperties>
</file>